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3A017">
      <w:pPr>
        <w:tabs>
          <w:tab w:val="left" w:pos="5070"/>
        </w:tabs>
        <w:spacing w:line="360" w:lineRule="auto"/>
        <w:jc w:val="center"/>
        <w:textAlignment w:val="baseline"/>
        <w:rPr>
          <w:rFonts w:hint="eastAsia" w:ascii="方正小标宋简体" w:hAns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hAnsi="方正小标宋简体" w:eastAsia="方正小标宋简体"/>
          <w:spacing w:val="-10"/>
          <w:sz w:val="44"/>
          <w:szCs w:val="44"/>
        </w:rPr>
        <w:t>中国医学科学院阜外医院进修招生简章</w:t>
      </w:r>
    </w:p>
    <w:p w14:paraId="2591696D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eastAsia="仿宋"/>
          <w:b/>
          <w:bCs/>
          <w:sz w:val="32"/>
          <w:szCs w:val="32"/>
        </w:rPr>
        <w:t xml:space="preserve">专业名称：无创心脏功能检测 </w:t>
      </w:r>
    </w:p>
    <w:p w14:paraId="5686309F">
      <w:pPr>
        <w:numPr>
          <w:ilvl w:val="0"/>
          <w:numId w:val="1"/>
        </w:numPr>
        <w:spacing w:line="360" w:lineRule="auto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培训目标：</w:t>
      </w:r>
      <w:r>
        <w:rPr>
          <w:rFonts w:hint="eastAsia" w:ascii="仿宋" w:hAnsi="仿宋" w:eastAsia="仿宋" w:cs="仿宋"/>
          <w:sz w:val="24"/>
        </w:rPr>
        <w:t>培养能够满足我国心血管内科发展需求的心电学技术专科医师</w:t>
      </w:r>
    </w:p>
    <w:p w14:paraId="75041C2D">
      <w:pPr>
        <w:numPr>
          <w:ilvl w:val="0"/>
          <w:numId w:val="1"/>
        </w:numPr>
        <w:spacing w:line="360" w:lineRule="auto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报到时间：</w:t>
      </w:r>
      <w:r>
        <w:rPr>
          <w:rFonts w:hint="eastAsia" w:ascii="仿宋" w:hAnsi="仿宋" w:eastAsia="仿宋" w:cs="仿宋"/>
          <w:sz w:val="24"/>
        </w:rPr>
        <w:t>每月月末报到</w:t>
      </w:r>
    </w:p>
    <w:p w14:paraId="39B9D113">
      <w:pPr>
        <w:numPr>
          <w:ilvl w:val="0"/>
          <w:numId w:val="1"/>
        </w:numPr>
        <w:spacing w:line="360" w:lineRule="auto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进修时长：</w:t>
      </w:r>
      <w:r>
        <w:rPr>
          <w:rFonts w:hint="eastAsia" w:ascii="仿宋" w:hAnsi="仿宋" w:eastAsia="仿宋" w:cs="仿宋"/>
          <w:sz w:val="24"/>
        </w:rPr>
        <w:t>3个月、6个月、12个月</w:t>
      </w:r>
    </w:p>
    <w:p w14:paraId="2896A0F1"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color w:val="EE0000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培训内容：</w:t>
      </w:r>
    </w:p>
    <w:p w14:paraId="35A90BA1"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  <w:highlight w:val="yellow"/>
        </w:rPr>
        <w:t>心电组</w:t>
      </w:r>
      <w:r>
        <w:rPr>
          <w:rFonts w:hint="eastAsia" w:ascii="仿宋" w:hAnsi="仿宋" w:eastAsia="仿宋" w:cs="仿宋"/>
          <w:sz w:val="24"/>
        </w:rPr>
        <w:t>：心电图、动态心电图、心室晚电位、长时程心电监测、食道调搏、起搏器程控。</w:t>
      </w:r>
    </w:p>
    <w:p w14:paraId="312FDD4E"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  <w:highlight w:val="yellow"/>
        </w:rPr>
        <w:t>综合组</w:t>
      </w:r>
      <w:r>
        <w:rPr>
          <w:rFonts w:hint="eastAsia" w:ascii="仿宋" w:hAnsi="仿宋" w:eastAsia="仿宋" w:cs="仿宋"/>
          <w:b/>
          <w:bCs/>
          <w:sz w:val="24"/>
        </w:rPr>
        <w:t>：动</w:t>
      </w:r>
      <w:r>
        <w:rPr>
          <w:rFonts w:hint="eastAsia" w:ascii="仿宋" w:hAnsi="仿宋" w:eastAsia="仿宋" w:cs="仿宋"/>
          <w:sz w:val="24"/>
        </w:rPr>
        <w:t>态血压、四肢血压、活动平板、无创心输出量测量、直立倾斜试验、自主神经功能检测、心肺运动试验、睡眠呼吸监测、心磁图、肺功能、血气分析。</w:t>
      </w:r>
    </w:p>
    <w:p w14:paraId="1449CD8F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tbl>
      <w:tblPr>
        <w:tblStyle w:val="6"/>
        <w:tblW w:w="941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52"/>
      </w:tblGrid>
      <w:tr w14:paraId="1B5504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4752" w:type="dxa"/>
          </w:tcPr>
          <w:p w14:paraId="6E5FA0B7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【起搏器程控】</w:t>
            </w:r>
          </w:p>
        </w:tc>
        <w:tc>
          <w:tcPr>
            <w:tcW w:w="4660" w:type="dxa"/>
          </w:tcPr>
          <w:p w14:paraId="65A58E67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【食道调搏】</w:t>
            </w:r>
          </w:p>
        </w:tc>
      </w:tr>
      <w:tr w14:paraId="2C828C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7977881"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drawing>
                <wp:inline distT="0" distB="0" distL="0" distR="0">
                  <wp:extent cx="2891155" cy="3248025"/>
                  <wp:effectExtent l="0" t="0" r="4445" b="0"/>
                  <wp:docPr id="6113622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36229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76" cy="328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14:paraId="78F6BB76"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drawing>
                <wp:inline distT="0" distB="0" distL="0" distR="0">
                  <wp:extent cx="2879725" cy="3239770"/>
                  <wp:effectExtent l="0" t="0" r="635" b="6350"/>
                  <wp:docPr id="627814948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814948" name="图片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3689B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45E0BEB3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5A00C24D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6A2AE5AD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tbl>
      <w:tblPr>
        <w:tblStyle w:val="6"/>
        <w:tblW w:w="912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2"/>
        <w:gridCol w:w="4619"/>
      </w:tblGrid>
      <w:tr w14:paraId="530AF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2" w:type="dxa"/>
          </w:tcPr>
          <w:p w14:paraId="0ABA18A9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【直立倾斜试验】</w:t>
            </w:r>
          </w:p>
        </w:tc>
        <w:tc>
          <w:tcPr>
            <w:tcW w:w="4619" w:type="dxa"/>
          </w:tcPr>
          <w:p w14:paraId="2050B3B5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【心肺运动】</w:t>
            </w:r>
          </w:p>
        </w:tc>
      </w:tr>
      <w:tr w14:paraId="56CE81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2" w:type="dxa"/>
          </w:tcPr>
          <w:p w14:paraId="668A6B41"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drawing>
                <wp:inline distT="0" distB="0" distL="0" distR="0">
                  <wp:extent cx="2712085" cy="2716530"/>
                  <wp:effectExtent l="0" t="0" r="11430" b="635"/>
                  <wp:docPr id="11953411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34111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157" cy="27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67417FBE"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drawing>
                <wp:inline distT="0" distB="0" distL="0" distR="0">
                  <wp:extent cx="2856230" cy="2656840"/>
                  <wp:effectExtent l="0" t="0" r="8890" b="10160"/>
                  <wp:docPr id="2010177264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177264" name="图片 2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57C65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4"/>
        </w:rPr>
      </w:pPr>
    </w:p>
    <w:p w14:paraId="29920503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【运动平板】</w:t>
      </w:r>
    </w:p>
    <w:p w14:paraId="61D70128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</w:rPr>
      </w:pPr>
      <w:r>
        <w:rPr>
          <w:rFonts w:ascii="仿宋" w:hAnsi="仿宋" w:eastAsia="仿宋" w:cs="仿宋"/>
          <w:b/>
          <w:bCs/>
          <w:sz w:val="24"/>
        </w:rPr>
        <w:drawing>
          <wp:inline distT="0" distB="0" distL="0" distR="0">
            <wp:extent cx="3631565" cy="2722245"/>
            <wp:effectExtent l="0" t="0" r="10795" b="5715"/>
            <wp:docPr id="37148518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85186" name="图片 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36CC"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进修费用：</w:t>
      </w:r>
      <w:r>
        <w:rPr>
          <w:rFonts w:hint="eastAsia" w:ascii="仿宋" w:hAnsi="仿宋" w:eastAsia="仿宋" w:cs="仿宋"/>
          <w:sz w:val="24"/>
        </w:rPr>
        <w:t>3000元（3个月）、4000元（6个月）、8000元（12个月）</w:t>
      </w:r>
    </w:p>
    <w:p w14:paraId="09C6ECBB"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培训/轮转计划：</w:t>
      </w:r>
    </w:p>
    <w:p w14:paraId="2F747363"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  <w:highlight w:val="yellow"/>
        </w:rPr>
        <w:t>3个月：</w:t>
      </w:r>
      <w:r>
        <w:rPr>
          <w:rFonts w:hint="eastAsia" w:ascii="仿宋" w:hAnsi="仿宋" w:eastAsia="仿宋" w:cs="仿宋"/>
          <w:sz w:val="24"/>
        </w:rPr>
        <w:t>主要根据学员侧重的无创心脏功能检测方面的专项学习，辅助心电学方面的学习，参与组内各项日常工作。（具体时间安排由功能检测科根据实际工作调整）套餐如下：A、起搏器程控+心电学；B、直立倾斜试验+心电学；C 、心肺运动+心电学；D、食道调搏+心电学；E、运动平板+心电学；F、心电学</w:t>
      </w:r>
    </w:p>
    <w:p w14:paraId="217B724F">
      <w:pPr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  <w:highlight w:val="yellow"/>
        </w:rPr>
        <w:t>6个月：</w:t>
      </w:r>
      <w:r>
        <w:rPr>
          <w:rFonts w:hint="eastAsia" w:ascii="仿宋" w:hAnsi="仿宋" w:eastAsia="仿宋" w:cs="仿宋"/>
          <w:sz w:val="24"/>
        </w:rPr>
        <w:t>学员侧重的目标学习项目4个月，其他项目2个月。参与组内日常工作（拆装机、报告判读、周末及节假日值班等）。</w:t>
      </w:r>
    </w:p>
    <w:p w14:paraId="17DD1645"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  <w:highlight w:val="yellow"/>
        </w:rPr>
        <w:t>12个月：</w:t>
      </w:r>
      <w:r>
        <w:rPr>
          <w:rFonts w:ascii="仿宋" w:hAnsi="仿宋" w:eastAsia="仿宋" w:cs="仿宋"/>
          <w:b/>
          <w:bCs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t>学员侧重的目标学习项目8个月，其他项目4个月。参与组内日常工作（拆装机、报告判读、周末及节假日值班等）。</w:t>
      </w:r>
    </w:p>
    <w:p w14:paraId="17AC192E"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  <w:sz w:val="24"/>
        </w:rPr>
        <w:t>科室/专业介绍：</w:t>
      </w:r>
    </w:p>
    <w:p w14:paraId="404EB175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bookmarkStart w:id="2" w:name="_GoBack"/>
      <w:r>
        <w:rPr>
          <w:rFonts w:hint="eastAsia" w:ascii="仿宋" w:hAnsi="仿宋" w:eastAsia="仿宋" w:cs="仿宋"/>
          <w:sz w:val="24"/>
        </w:rPr>
        <w:t>阜外医院功能检测科于2003年4月由多个临床检查科室合并成立，为国内最大的无创心脏功能检测中心，现任主任为樊晓寒主任医师。科室拥有国际先进水平的各类检测设备，投入的资产累计数千万元。涵盖了目前医院所有的无创心脏功能相关检查的项目，是医院为病人服务的重要窗口单位。科室年度检查量累计高达</w:t>
      </w:r>
      <w:r>
        <w:rPr>
          <w:rFonts w:ascii="仿宋" w:hAnsi="仿宋" w:eastAsia="仿宋" w:cs="仿宋"/>
          <w:sz w:val="24"/>
        </w:rPr>
        <w:t>60余万人次</w:t>
      </w:r>
      <w:r>
        <w:rPr>
          <w:rFonts w:hint="eastAsia" w:ascii="仿宋" w:hAnsi="仿宋" w:eastAsia="仿宋" w:cs="仿宋"/>
          <w:sz w:val="24"/>
        </w:rPr>
        <w:t>，检查规模与质量在国内均位于首列。</w:t>
      </w:r>
    </w:p>
    <w:p w14:paraId="25FAB4BD">
      <w:pPr>
        <w:pStyle w:val="4"/>
        <w:spacing w:before="0" w:beforeAutospacing="0" w:after="0" w:afterAutospacing="0" w:line="360" w:lineRule="auto"/>
        <w:ind w:firstLine="480" w:firstLineChars="200"/>
        <w:rPr>
          <w:rFonts w:hint="eastAsia" w:ascii="仿宋" w:hAnsi="仿宋" w:eastAsia="仿宋" w:cs="仿宋"/>
          <w:kern w:val="2"/>
          <w:lang w:eastAsia="zh-CN"/>
        </w:rPr>
      </w:pPr>
      <w:r>
        <w:rPr>
          <w:rFonts w:hint="eastAsia" w:ascii="仿宋" w:hAnsi="仿宋" w:eastAsia="仿宋" w:cs="仿宋"/>
          <w:kern w:val="2"/>
        </w:rPr>
        <w:t>中心拥有高级职称</w:t>
      </w:r>
      <w:r>
        <w:rPr>
          <w:rFonts w:ascii="仿宋" w:hAnsi="仿宋" w:eastAsia="仿宋" w:cs="仿宋"/>
          <w:kern w:val="2"/>
        </w:rPr>
        <w:t>4人（主任</w:t>
      </w:r>
      <w:r>
        <w:rPr>
          <w:rFonts w:hint="eastAsia" w:ascii="仿宋" w:hAnsi="仿宋" w:eastAsia="仿宋" w:cs="仿宋"/>
          <w:kern w:val="2"/>
        </w:rPr>
        <w:t>医师</w:t>
      </w:r>
      <w:r>
        <w:rPr>
          <w:rFonts w:ascii="仿宋" w:hAnsi="仿宋" w:eastAsia="仿宋" w:cs="仿宋"/>
          <w:kern w:val="2"/>
        </w:rPr>
        <w:t>1</w:t>
      </w:r>
      <w:r>
        <w:rPr>
          <w:rFonts w:hint="eastAsia" w:ascii="仿宋" w:hAnsi="仿宋" w:eastAsia="仿宋" w:cs="仿宋"/>
          <w:kern w:val="2"/>
        </w:rPr>
        <w:t>人，副主任医师</w:t>
      </w:r>
      <w:r>
        <w:rPr>
          <w:rFonts w:ascii="仿宋" w:hAnsi="仿宋" w:eastAsia="仿宋" w:cs="仿宋"/>
          <w:kern w:val="2"/>
        </w:rPr>
        <w:t>1</w:t>
      </w:r>
      <w:r>
        <w:rPr>
          <w:rFonts w:hint="eastAsia" w:ascii="仿宋" w:hAnsi="仿宋" w:eastAsia="仿宋" w:cs="仿宋"/>
          <w:kern w:val="2"/>
        </w:rPr>
        <w:t>人，副主任技师</w:t>
      </w:r>
      <w:r>
        <w:rPr>
          <w:rFonts w:ascii="仿宋" w:hAnsi="仿宋" w:eastAsia="仿宋" w:cs="仿宋"/>
          <w:kern w:val="2"/>
        </w:rPr>
        <w:t>2人），</w:t>
      </w:r>
      <w:r>
        <w:rPr>
          <w:rFonts w:hint="eastAsia" w:ascii="仿宋" w:hAnsi="仿宋" w:eastAsia="仿宋" w:cs="仿宋"/>
          <w:kern w:val="2"/>
        </w:rPr>
        <w:t>主治医师3</w:t>
      </w:r>
      <w:r>
        <w:rPr>
          <w:rFonts w:ascii="仿宋" w:hAnsi="仿宋" w:eastAsia="仿宋" w:cs="仿宋"/>
          <w:kern w:val="2"/>
        </w:rPr>
        <w:t>人，</w:t>
      </w:r>
      <w:r>
        <w:rPr>
          <w:rFonts w:hint="eastAsia" w:ascii="仿宋" w:hAnsi="仿宋" w:eastAsia="仿宋" w:cs="仿宋"/>
          <w:kern w:val="2"/>
        </w:rPr>
        <w:t>高年资</w:t>
      </w:r>
      <w:r>
        <w:rPr>
          <w:rFonts w:ascii="仿宋" w:hAnsi="仿宋" w:eastAsia="仿宋" w:cs="仿宋"/>
          <w:kern w:val="2"/>
        </w:rPr>
        <w:t>中级技师1</w:t>
      </w:r>
      <w:r>
        <w:rPr>
          <w:rFonts w:hint="eastAsia" w:ascii="仿宋" w:hAnsi="仿宋" w:eastAsia="仿宋" w:cs="仿宋"/>
          <w:kern w:val="2"/>
        </w:rPr>
        <w:t>6</w:t>
      </w:r>
      <w:r>
        <w:rPr>
          <w:rFonts w:ascii="仿宋" w:hAnsi="仿宋" w:eastAsia="仿宋" w:cs="仿宋"/>
          <w:kern w:val="2"/>
        </w:rPr>
        <w:t>人。</w:t>
      </w:r>
      <w:r>
        <w:rPr>
          <w:rFonts w:hint="eastAsia" w:ascii="仿宋" w:hAnsi="仿宋" w:eastAsia="仿宋" w:cs="仿宋"/>
          <w:kern w:val="2"/>
        </w:rPr>
        <w:t>37%的人员具有研究生学历。中心员工均熟练掌握各项目检查操作规范，具有丰富的报告判读经验，为临床诊疗提供可靠依据</w:t>
      </w:r>
      <w:r>
        <w:rPr>
          <w:rFonts w:hint="eastAsia" w:ascii="仿宋" w:hAnsi="仿宋" w:eastAsia="仿宋" w:cs="仿宋"/>
          <w:kern w:val="2"/>
          <w:lang w:eastAsia="zh-CN"/>
        </w:rPr>
        <w:t>。</w:t>
      </w:r>
    </w:p>
    <w:bookmarkEnd w:id="2"/>
    <w:p w14:paraId="1DF48B55">
      <w:pPr>
        <w:pStyle w:val="4"/>
        <w:spacing w:before="0" w:beforeAutospacing="0" w:after="0" w:afterAutospacing="0" w:line="360" w:lineRule="auto"/>
        <w:ind w:firstLine="480" w:firstLineChars="200"/>
        <w:rPr>
          <w:rFonts w:hint="eastAsia" w:ascii="仿宋" w:hAnsi="仿宋" w:eastAsia="仿宋" w:cs="仿宋"/>
          <w:kern w:val="2"/>
        </w:rPr>
      </w:pPr>
      <w:r>
        <w:rPr>
          <w:rFonts w:ascii="仿宋" w:hAnsi="仿宋" w:eastAsia="仿宋" w:cs="仿宋"/>
          <w:kern w:val="2"/>
        </w:rPr>
        <w:t>202</w:t>
      </w:r>
      <w:r>
        <w:rPr>
          <w:rFonts w:hint="eastAsia" w:ascii="仿宋" w:hAnsi="仿宋" w:eastAsia="仿宋" w:cs="仿宋"/>
          <w:kern w:val="2"/>
        </w:rPr>
        <w:t>4年培养进修医师三十余人，进修期间根据学员基础制定个性化的学习路径，有丰富的实践机会，确保扎实掌握各项核心技能。科室常规每周有两次教学活动，进修期间可参与科室及院内举办的各种学术活动，并鼓励学员在进修期间参与科研项目与学术论文的撰写。</w:t>
      </w:r>
    </w:p>
    <w:p w14:paraId="4991F918">
      <w:pPr>
        <w:pStyle w:val="4"/>
        <w:spacing w:before="0" w:beforeAutospacing="0" w:after="0" w:afterAutospacing="0" w:line="360" w:lineRule="atLeast"/>
        <w:ind w:firstLine="480"/>
        <w:rPr>
          <w:rFonts w:hint="eastAsia" w:ascii="仿宋" w:hAnsi="仿宋" w:eastAsia="仿宋" w:cs="仿宋"/>
          <w:b/>
          <w:bCs/>
          <w:kern w:val="2"/>
        </w:rPr>
      </w:pPr>
    </w:p>
    <w:p w14:paraId="000DF6EC">
      <w:pPr>
        <w:pStyle w:val="4"/>
        <w:spacing w:before="0" w:beforeAutospacing="0" w:after="0" w:afterAutospacing="0" w:line="360" w:lineRule="atLeast"/>
        <w:ind w:firstLine="480"/>
        <w:rPr>
          <w:rFonts w:hint="eastAsia" w:ascii="仿宋" w:hAnsi="仿宋" w:eastAsia="仿宋" w:cs="仿宋"/>
          <w:b/>
          <w:bCs/>
          <w:kern w:val="2"/>
        </w:rPr>
      </w:pPr>
      <w:r>
        <w:rPr>
          <w:rFonts w:hint="eastAsia" w:ascii="仿宋" w:hAnsi="仿宋" w:eastAsia="仿宋" w:cs="仿宋"/>
          <w:b/>
          <w:bCs/>
          <w:kern w:val="2"/>
        </w:rPr>
        <w:t xml:space="preserve">     </w:t>
      </w:r>
      <w:bookmarkStart w:id="0" w:name="OLE_LINK2"/>
      <w:r>
        <w:rPr>
          <w:rFonts w:hint="eastAsia" w:ascii="仿宋" w:hAnsi="仿宋" w:eastAsia="仿宋" w:cs="仿宋"/>
          <w:b/>
          <w:bCs/>
          <w:kern w:val="2"/>
        </w:rPr>
        <w:t>科室主任樊晓寒与功能检测科部分带教老师和进修大夫的合影</w:t>
      </w:r>
      <w:bookmarkEnd w:id="0"/>
    </w:p>
    <w:p w14:paraId="32C6701C">
      <w:pPr>
        <w:pStyle w:val="4"/>
        <w:spacing w:before="0" w:beforeAutospacing="0" w:after="0" w:afterAutospacing="0" w:line="360" w:lineRule="atLeast"/>
        <w:ind w:firstLine="480"/>
        <w:rPr>
          <w:rFonts w:hint="eastAsia" w:ascii="仿宋" w:hAnsi="仿宋" w:eastAsia="仿宋" w:cs="仿宋"/>
          <w:b/>
          <w:bCs/>
          <w:kern w:val="2"/>
        </w:rPr>
      </w:pPr>
      <w:r>
        <w:rPr>
          <w:rFonts w:ascii="仿宋" w:hAnsi="仿宋" w:eastAsia="仿宋" w:cs="仿宋"/>
          <w:b/>
          <w:bCs/>
          <w:kern w:val="2"/>
        </w:rPr>
        <w:drawing>
          <wp:inline distT="0" distB="0" distL="0" distR="0">
            <wp:extent cx="4864100" cy="2783840"/>
            <wp:effectExtent l="0" t="0" r="12700" b="5080"/>
            <wp:docPr id="1630807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07239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5523" cy="27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7BABE">
      <w:pPr>
        <w:spacing w:line="360" w:lineRule="auto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  <w:sz w:val="24"/>
        </w:rPr>
        <w:t>8、带教团队介绍：</w:t>
      </w:r>
      <w:r>
        <w:rPr>
          <w:rFonts w:ascii="仿宋" w:hAnsi="仿宋" w:eastAsia="仿宋" w:cs="仿宋"/>
          <w:sz w:val="24"/>
        </w:rPr>
        <w:t xml:space="preserve"> </w:t>
      </w:r>
      <w:r>
        <w:rPr>
          <w:rFonts w:hint="eastAsia" w:ascii="仿宋" w:hAnsi="仿宋" w:eastAsia="仿宋" w:cs="仿宋"/>
          <w:b/>
          <w:bCs/>
          <w:sz w:val="24"/>
        </w:rPr>
        <w:t xml:space="preserve"> </w:t>
      </w:r>
    </w:p>
    <w:p w14:paraId="6653C098">
      <w:pPr>
        <w:pStyle w:val="4"/>
        <w:spacing w:before="0" w:beforeAutospacing="0" w:after="0" w:afterAutospacing="0" w:line="360" w:lineRule="auto"/>
        <w:rPr>
          <w:rFonts w:hint="eastAsia" w:ascii="仿宋" w:hAnsi="仿宋" w:eastAsia="仿宋" w:cs="仿宋"/>
          <w:b/>
          <w:bCs/>
        </w:rPr>
      </w:pPr>
      <w:r>
        <w:rPr>
          <w:rFonts w:ascii="仿宋" w:hAnsi="仿宋" w:eastAsia="仿宋" w:cs="仿宋"/>
          <w:b/>
          <w:bCs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4445</wp:posOffset>
            </wp:positionV>
            <wp:extent cx="1729740" cy="2214245"/>
            <wp:effectExtent l="0" t="0" r="7620" b="10795"/>
            <wp:wrapSquare wrapText="bothSides"/>
            <wp:docPr id="4610144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1443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10828E">
      <w:pPr>
        <w:pStyle w:val="4"/>
        <w:spacing w:before="0" w:beforeAutospacing="0" w:after="0" w:afterAutospacing="0" w:line="360" w:lineRule="auto"/>
        <w:ind w:firstLine="482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程怀兵：</w:t>
      </w:r>
      <w:r>
        <w:rPr>
          <w:rFonts w:hint="eastAsia" w:ascii="仿宋" w:hAnsi="仿宋" w:eastAsia="仿宋" w:cs="仿宋"/>
        </w:rPr>
        <w:t>医学博士，心内科副主任医师，功能检测科临床医疗负责人、综合组组长。</w:t>
      </w:r>
    </w:p>
    <w:p w14:paraId="326D4B51">
      <w:pPr>
        <w:spacing w:line="360" w:lineRule="auto"/>
        <w:rPr>
          <w:rFonts w:hint="eastAsia" w:ascii="仿宋" w:hAnsi="仿宋" w:eastAsia="仿宋" w:cs="仿宋"/>
          <w:sz w:val="24"/>
        </w:rPr>
      </w:pPr>
    </w:p>
    <w:p w14:paraId="25EF3214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6460DFF6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737CD122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166FED5B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5EF17407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6FFD24AE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ascii="仿宋" w:hAnsi="仿宋" w:eastAsia="仿宋" w:cs="仿宋"/>
          <w:b/>
          <w:bCs/>
          <w:sz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212725</wp:posOffset>
            </wp:positionV>
            <wp:extent cx="1727835" cy="2214245"/>
            <wp:effectExtent l="0" t="0" r="9525" b="10795"/>
            <wp:wrapSquare wrapText="bothSides"/>
            <wp:docPr id="104867011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70118" name="图片 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5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7515E1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6FD53D84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 xml:space="preserve"> </w:t>
      </w:r>
    </w:p>
    <w:p w14:paraId="62A5D68E"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黄静涵：</w:t>
      </w:r>
      <w:r>
        <w:rPr>
          <w:rFonts w:hint="eastAsia" w:ascii="仿宋" w:hAnsi="仿宋" w:eastAsia="仿宋" w:cs="仿宋"/>
          <w:sz w:val="24"/>
        </w:rPr>
        <w:t>医学硕士、心电学副主任技师、临床医学助理研究员、医师，功能检测科心电组组长。</w:t>
      </w:r>
    </w:p>
    <w:p w14:paraId="0F24EB1E">
      <w:pPr>
        <w:spacing w:line="360" w:lineRule="auto"/>
        <w:rPr>
          <w:rFonts w:hint="eastAsia" w:ascii="仿宋" w:hAnsi="仿宋" w:eastAsia="仿宋" w:cs="仿宋"/>
          <w:b/>
          <w:bCs/>
        </w:rPr>
      </w:pPr>
    </w:p>
    <w:p w14:paraId="165C9619">
      <w:pPr>
        <w:spacing w:line="360" w:lineRule="auto"/>
        <w:rPr>
          <w:rFonts w:hint="eastAsia" w:ascii="仿宋" w:hAnsi="仿宋" w:eastAsia="仿宋" w:cs="仿宋"/>
          <w:b/>
          <w:bCs/>
        </w:rPr>
      </w:pPr>
    </w:p>
    <w:p w14:paraId="78F6F965">
      <w:pPr>
        <w:spacing w:line="360" w:lineRule="auto"/>
        <w:rPr>
          <w:rFonts w:hint="eastAsia" w:ascii="仿宋" w:hAnsi="仿宋" w:eastAsia="仿宋" w:cs="仿宋"/>
          <w:b/>
          <w:bCs/>
        </w:rPr>
      </w:pPr>
    </w:p>
    <w:p w14:paraId="35CAA05D">
      <w:pPr>
        <w:spacing w:line="360" w:lineRule="auto"/>
        <w:rPr>
          <w:rFonts w:hint="eastAsia" w:ascii="仿宋" w:hAnsi="仿宋" w:eastAsia="仿宋" w:cs="仿宋"/>
          <w:b/>
          <w:bCs/>
        </w:rPr>
      </w:pPr>
    </w:p>
    <w:p w14:paraId="3976CF40">
      <w:pPr>
        <w:spacing w:line="360" w:lineRule="auto"/>
        <w:rPr>
          <w:rFonts w:hint="eastAsia" w:ascii="仿宋" w:hAnsi="仿宋" w:eastAsia="仿宋" w:cs="仿宋"/>
          <w:b/>
          <w:bCs/>
        </w:rPr>
      </w:pPr>
    </w:p>
    <w:p w14:paraId="1DF99E52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107315</wp:posOffset>
            </wp:positionV>
            <wp:extent cx="1692910" cy="2045970"/>
            <wp:effectExtent l="0" t="0" r="13970" b="11430"/>
            <wp:wrapSquare wrapText="bothSides"/>
            <wp:docPr id="224174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7487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B81FD"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何佳：</w:t>
      </w:r>
      <w:r>
        <w:rPr>
          <w:rFonts w:hint="eastAsia" w:ascii="仿宋" w:hAnsi="仿宋" w:eastAsia="仿宋" w:cs="仿宋"/>
          <w:sz w:val="24"/>
        </w:rPr>
        <w:t>医学硕士、副主任技师，功能检测科继续教育负责人。</w:t>
      </w:r>
    </w:p>
    <w:p w14:paraId="61F6845A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 xml:space="preserve">  </w:t>
      </w:r>
    </w:p>
    <w:p w14:paraId="49404870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4227BF10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09D9A281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7D3BF298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7FD6B936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6B8C4087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ascii="仿宋" w:hAnsi="仿宋" w:eastAsia="仿宋" w:cs="仿宋"/>
          <w:b/>
          <w:bCs/>
          <w:sz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90170</wp:posOffset>
            </wp:positionV>
            <wp:extent cx="1739900" cy="2430780"/>
            <wp:effectExtent l="0" t="0" r="12700" b="7620"/>
            <wp:wrapSquare wrapText="bothSides"/>
            <wp:docPr id="2099670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70484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947B3E">
      <w:pPr>
        <w:spacing w:line="360" w:lineRule="auto"/>
        <w:ind w:firstLine="482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kern w:val="0"/>
          <w:sz w:val="24"/>
        </w:rPr>
        <w:t>刘方：</w:t>
      </w:r>
      <w:r>
        <w:rPr>
          <w:rFonts w:hint="eastAsia" w:ascii="仿宋" w:hAnsi="仿宋" w:eastAsia="仿宋" w:cs="仿宋"/>
          <w:kern w:val="0"/>
          <w:sz w:val="24"/>
        </w:rPr>
        <w:t>医学硕士、主治医师，功能检测科综合组副组长。</w:t>
      </w:r>
    </w:p>
    <w:p w14:paraId="2148F1A3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</w:p>
    <w:p w14:paraId="066AB44A">
      <w:pPr>
        <w:widowControl/>
        <w:spacing w:line="432" w:lineRule="auto"/>
        <w:contextualSpacing/>
        <w:jc w:val="left"/>
        <w:rPr>
          <w:rFonts w:hint="eastAsia" w:ascii="宋体" w:hAnsi="宋体" w:cs="宋体"/>
          <w:kern w:val="0"/>
          <w:sz w:val="36"/>
        </w:rPr>
      </w:pPr>
    </w:p>
    <w:p w14:paraId="46932598">
      <w:pPr>
        <w:widowControl/>
        <w:spacing w:line="432" w:lineRule="auto"/>
        <w:contextualSpacing/>
        <w:jc w:val="left"/>
        <w:rPr>
          <w:rFonts w:hint="eastAsia" w:ascii="宋体" w:hAnsi="宋体" w:cs="宋体"/>
          <w:kern w:val="0"/>
          <w:sz w:val="36"/>
        </w:rPr>
      </w:pPr>
    </w:p>
    <w:p w14:paraId="1616003A">
      <w:pPr>
        <w:widowControl/>
        <w:spacing w:line="432" w:lineRule="auto"/>
        <w:contextualSpacing/>
        <w:jc w:val="left"/>
        <w:rPr>
          <w:rFonts w:hint="eastAsia" w:ascii="宋体" w:hAnsi="宋体" w:cs="宋体"/>
          <w:kern w:val="0"/>
          <w:sz w:val="36"/>
        </w:rPr>
      </w:pPr>
    </w:p>
    <w:p w14:paraId="651379E6">
      <w:pPr>
        <w:widowControl/>
        <w:spacing w:line="432" w:lineRule="auto"/>
        <w:contextualSpacing/>
        <w:jc w:val="left"/>
        <w:rPr>
          <w:rFonts w:hint="eastAsia" w:ascii="宋体" w:hAnsi="宋体" w:cs="宋体"/>
          <w:kern w:val="0"/>
          <w:sz w:val="36"/>
        </w:rPr>
      </w:pPr>
    </w:p>
    <w:p w14:paraId="37385BAD">
      <w:pPr>
        <w:widowControl/>
        <w:spacing w:line="432" w:lineRule="auto"/>
        <w:contextualSpacing/>
        <w:jc w:val="left"/>
        <w:rPr>
          <w:rFonts w:hint="eastAsia" w:ascii="宋体" w:hAnsi="宋体" w:cs="宋体"/>
          <w:kern w:val="0"/>
          <w:sz w:val="36"/>
        </w:rPr>
      </w:pPr>
      <w:r>
        <w:rPr>
          <w:rFonts w:ascii="仿宋" w:hAnsi="仿宋" w:eastAsia="仿宋" w:cs="仿宋"/>
          <w:sz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130810</wp:posOffset>
            </wp:positionV>
            <wp:extent cx="1734185" cy="2210435"/>
            <wp:effectExtent l="0" t="0" r="3175" b="14605"/>
            <wp:wrapSquare wrapText="bothSides"/>
            <wp:docPr id="5001406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40655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21BDA3">
      <w:pPr>
        <w:widowControl/>
        <w:spacing w:line="432" w:lineRule="auto"/>
        <w:contextualSpacing/>
        <w:jc w:val="left"/>
        <w:rPr>
          <w:rFonts w:hint="eastAsia" w:ascii="仿宋" w:hAnsi="仿宋" w:eastAsia="仿宋" w:cs="仿宋"/>
          <w:b/>
          <w:bCs/>
        </w:rPr>
      </w:pPr>
      <w:bookmarkStart w:id="1" w:name="OLE_LINK1"/>
    </w:p>
    <w:p w14:paraId="1174DC20">
      <w:pPr>
        <w:widowControl/>
        <w:spacing w:line="432" w:lineRule="auto"/>
        <w:ind w:firstLine="482" w:firstLineChars="200"/>
        <w:contextualSpacing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翟文轩：</w:t>
      </w:r>
      <w:r>
        <w:rPr>
          <w:rFonts w:hint="eastAsia" w:ascii="仿宋" w:hAnsi="仿宋" w:eastAsia="仿宋" w:cs="仿宋"/>
          <w:sz w:val="24"/>
        </w:rPr>
        <w:t>医学硕士，功能检测科心电组副组长。</w:t>
      </w:r>
    </w:p>
    <w:p w14:paraId="4B2D7D28">
      <w:pPr>
        <w:widowControl/>
        <w:spacing w:line="432" w:lineRule="auto"/>
        <w:contextualSpacing/>
        <w:jc w:val="left"/>
        <w:rPr>
          <w:rFonts w:hint="eastAsia" w:ascii="仿宋" w:hAnsi="仿宋" w:eastAsia="仿宋" w:cs="仿宋"/>
          <w:sz w:val="24"/>
        </w:rPr>
      </w:pPr>
    </w:p>
    <w:p w14:paraId="2B2756F4">
      <w:pPr>
        <w:widowControl/>
        <w:spacing w:line="432" w:lineRule="auto"/>
        <w:contextualSpacing/>
        <w:jc w:val="left"/>
        <w:rPr>
          <w:rFonts w:hint="eastAsia" w:ascii="仿宋" w:hAnsi="仿宋" w:eastAsia="仿宋" w:cs="仿宋"/>
          <w:sz w:val="24"/>
        </w:rPr>
      </w:pPr>
    </w:p>
    <w:p w14:paraId="1F3F85F1">
      <w:pPr>
        <w:widowControl/>
        <w:spacing w:line="432" w:lineRule="auto"/>
        <w:contextualSpacing/>
        <w:jc w:val="left"/>
        <w:rPr>
          <w:rFonts w:hint="eastAsia" w:ascii="仿宋" w:hAnsi="仿宋" w:eastAsia="仿宋" w:cs="仿宋"/>
          <w:sz w:val="24"/>
        </w:rPr>
      </w:pPr>
    </w:p>
    <w:p w14:paraId="630223F9">
      <w:pPr>
        <w:widowControl/>
        <w:spacing w:line="432" w:lineRule="auto"/>
        <w:contextualSpacing/>
        <w:jc w:val="left"/>
        <w:rPr>
          <w:rFonts w:hint="eastAsia" w:ascii="仿宋" w:hAnsi="仿宋" w:eastAsia="仿宋" w:cs="仿宋"/>
          <w:sz w:val="24"/>
        </w:rPr>
      </w:pPr>
    </w:p>
    <w:p w14:paraId="642AF4DA">
      <w:pPr>
        <w:widowControl/>
        <w:spacing w:line="432" w:lineRule="auto"/>
        <w:contextualSpacing/>
        <w:jc w:val="left"/>
        <w:rPr>
          <w:rFonts w:hint="eastAsia"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1731645" cy="2165985"/>
            <wp:effectExtent l="0" t="0" r="5715" b="13335"/>
            <wp:wrapSquare wrapText="bothSides"/>
            <wp:docPr id="1417755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55908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003087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25528303">
      <w:pPr>
        <w:pStyle w:val="4"/>
        <w:spacing w:before="0" w:beforeAutospacing="0" w:after="0" w:afterAutospacing="0" w:line="360" w:lineRule="auto"/>
        <w:ind w:firstLine="482" w:firstLineChars="20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范树信：</w:t>
      </w:r>
      <w:r>
        <w:rPr>
          <w:rFonts w:hint="eastAsia" w:ascii="仿宋" w:hAnsi="仿宋" w:eastAsia="仿宋" w:cs="仿宋"/>
        </w:rPr>
        <w:t>医学硕士，主治医师。目前专门从事起搏器程控随访工作，擅长起搏器的程控优化，起搏故障的识别，起搏心电图的判读等。</w:t>
      </w:r>
    </w:p>
    <w:p w14:paraId="6978C701">
      <w:pPr>
        <w:widowControl/>
        <w:spacing w:line="432" w:lineRule="auto"/>
        <w:contextualSpacing/>
        <w:jc w:val="left"/>
        <w:rPr>
          <w:rFonts w:hint="eastAsia" w:ascii="仿宋" w:hAnsi="仿宋" w:eastAsia="仿宋" w:cs="仿宋"/>
          <w:sz w:val="24"/>
        </w:rPr>
      </w:pPr>
    </w:p>
    <w:p w14:paraId="5977650D">
      <w:pPr>
        <w:widowControl/>
        <w:spacing w:line="432" w:lineRule="auto"/>
        <w:contextualSpacing/>
        <w:jc w:val="left"/>
        <w:rPr>
          <w:rFonts w:hint="eastAsia" w:ascii="宋体" w:hAnsi="宋体" w:cs="宋体"/>
          <w:kern w:val="0"/>
          <w:sz w:val="36"/>
        </w:rPr>
      </w:pPr>
    </w:p>
    <w:p w14:paraId="546C8EF2">
      <w:pPr>
        <w:widowControl/>
        <w:spacing w:line="432" w:lineRule="auto"/>
        <w:contextualSpacing/>
        <w:jc w:val="left"/>
        <w:rPr>
          <w:rFonts w:hint="eastAsia" w:ascii="宋体" w:hAnsi="宋体" w:cs="宋体"/>
          <w:kern w:val="0"/>
          <w:sz w:val="36"/>
        </w:rPr>
      </w:pPr>
    </w:p>
    <w:p w14:paraId="63B4B0FB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25F66992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793CDE74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2F2EEEDE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368E95B0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17114F04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0E110A46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3EC3CD49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78A749A6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44C1673B">
      <w:pPr>
        <w:pStyle w:val="4"/>
        <w:spacing w:before="0" w:beforeAutospacing="0" w:after="0" w:afterAutospacing="0"/>
        <w:rPr>
          <w:rFonts w:hint="eastAsia" w:ascii="仿宋" w:hAnsi="仿宋" w:eastAsia="仿宋" w:cs="仿宋"/>
          <w:b/>
          <w:bCs/>
        </w:rPr>
      </w:pPr>
    </w:p>
    <w:p w14:paraId="4AA21B13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274310" cy="3300095"/>
            <wp:effectExtent l="0" t="0" r="2540" b="0"/>
            <wp:docPr id="10398933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93311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7D2C"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功能检测科科室人员</w:t>
      </w:r>
    </w:p>
    <w:bookmarkEnd w:id="1"/>
    <w:p w14:paraId="2FCFCF96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9、考核标准：</w:t>
      </w:r>
    </w:p>
    <w:p w14:paraId="525B75B9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结业考核： 根据学员侧重学习的各个专业方向分别考核，评分包括：考勤20分、理论考核40分、实操40分。</w:t>
      </w:r>
    </w:p>
    <w:p w14:paraId="19C017F2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评优标准：根据学员进修期间的考勤、工作量、参与培训以及参与科研和论文撰写的情况评选“最佳协作奖”及“优秀学员”。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50F668C8-66EB-4BEE-8153-00A4929BF49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6AFB7CEE-F06C-4F2F-A5A1-A9D965D5031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AF0E024-3C4A-458F-BEFA-44EE440861B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B2AEB"/>
    <w:multiLevelType w:val="singleLevel"/>
    <w:tmpl w:val="3F1B2AEB"/>
    <w:lvl w:ilvl="0" w:tentative="0">
      <w:start w:val="1"/>
      <w:numFmt w:val="decimal"/>
      <w:suff w:val="nothing"/>
      <w:lvlText w:val="%1、"/>
      <w:lvlJc w:val="left"/>
      <w:rPr>
        <w:rFonts w:hint="default"/>
        <w:b/>
        <w:bCs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2MzJhZDllMzY3MzFiYjIzZTcxZjlhYjM0M2NmMzMifQ=="/>
  </w:docVars>
  <w:rsids>
    <w:rsidRoot w:val="00780008"/>
    <w:rsid w:val="00073003"/>
    <w:rsid w:val="000E62F8"/>
    <w:rsid w:val="00162ECB"/>
    <w:rsid w:val="0024379E"/>
    <w:rsid w:val="002C27B8"/>
    <w:rsid w:val="002F7271"/>
    <w:rsid w:val="003910AD"/>
    <w:rsid w:val="003C7637"/>
    <w:rsid w:val="003D109E"/>
    <w:rsid w:val="003D750D"/>
    <w:rsid w:val="003E5B8B"/>
    <w:rsid w:val="003F15DE"/>
    <w:rsid w:val="00412BEE"/>
    <w:rsid w:val="00436570"/>
    <w:rsid w:val="0047471E"/>
    <w:rsid w:val="00513A09"/>
    <w:rsid w:val="005347C9"/>
    <w:rsid w:val="00566829"/>
    <w:rsid w:val="00583B31"/>
    <w:rsid w:val="00585CC9"/>
    <w:rsid w:val="00592B1D"/>
    <w:rsid w:val="00612C7A"/>
    <w:rsid w:val="00633E2F"/>
    <w:rsid w:val="00642817"/>
    <w:rsid w:val="006624CB"/>
    <w:rsid w:val="0066372D"/>
    <w:rsid w:val="006907FA"/>
    <w:rsid w:val="006E14AE"/>
    <w:rsid w:val="00780008"/>
    <w:rsid w:val="00784C85"/>
    <w:rsid w:val="00785405"/>
    <w:rsid w:val="0079293D"/>
    <w:rsid w:val="007C2A36"/>
    <w:rsid w:val="007E752C"/>
    <w:rsid w:val="00852D00"/>
    <w:rsid w:val="008603F0"/>
    <w:rsid w:val="008C6D4B"/>
    <w:rsid w:val="008D0F3A"/>
    <w:rsid w:val="008E4EF4"/>
    <w:rsid w:val="008F382D"/>
    <w:rsid w:val="009729A0"/>
    <w:rsid w:val="00996967"/>
    <w:rsid w:val="00997A9B"/>
    <w:rsid w:val="009E700F"/>
    <w:rsid w:val="009F2EA8"/>
    <w:rsid w:val="00A000E7"/>
    <w:rsid w:val="00A03D11"/>
    <w:rsid w:val="00A51DA7"/>
    <w:rsid w:val="00A90F87"/>
    <w:rsid w:val="00AA4DF3"/>
    <w:rsid w:val="00B23A70"/>
    <w:rsid w:val="00B97261"/>
    <w:rsid w:val="00BA7F73"/>
    <w:rsid w:val="00BB581C"/>
    <w:rsid w:val="00BD2E3F"/>
    <w:rsid w:val="00CB1BAB"/>
    <w:rsid w:val="00CC0BE7"/>
    <w:rsid w:val="00CC3B41"/>
    <w:rsid w:val="00D25372"/>
    <w:rsid w:val="00D847B1"/>
    <w:rsid w:val="00DE4C6D"/>
    <w:rsid w:val="00E036A3"/>
    <w:rsid w:val="00E50F79"/>
    <w:rsid w:val="00ED56D0"/>
    <w:rsid w:val="00ED6F06"/>
    <w:rsid w:val="00F118D6"/>
    <w:rsid w:val="00F532CB"/>
    <w:rsid w:val="00F84543"/>
    <w:rsid w:val="00F87ED6"/>
    <w:rsid w:val="00FD314B"/>
    <w:rsid w:val="00FE5D08"/>
    <w:rsid w:val="2C6C7641"/>
    <w:rsid w:val="39E029EB"/>
    <w:rsid w:val="3AF03FE6"/>
    <w:rsid w:val="56DE29EE"/>
    <w:rsid w:val="63F546F2"/>
    <w:rsid w:val="74B5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字符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1284</Words>
  <Characters>1309</Characters>
  <Lines>10</Lines>
  <Paragraphs>2</Paragraphs>
  <TotalTime>13</TotalTime>
  <ScaleCrop>false</ScaleCrop>
  <LinksUpToDate>false</LinksUpToDate>
  <CharactersWithSpaces>1323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2024-11-08T01:26:00Z</dcterms:created>
  <dc:creator>Amy</dc:creator>
  <cp:lastModifiedBy>Rain,</cp:lastModifiedBy>
  <dcterms:modified xsi:type="dcterms:W3CDTF">2025-12-07T05:24:56Z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A5683AFFE0E24318B2223DA52694B4A5_13</vt:lpwstr>
  </property>
  <property fmtid="{D5CDD505-2E9C-101B-9397-08002B2CF9AE}" pid="4" name="KSOTemplateDocerSaveRecord">
    <vt:lpwstr>eyJoZGlkIjoiYjU2MzJhZDllMzY3MzFiYjIzZTcxZjlhYjM0M2NmMzMiLCJ1c2VySWQiOiI1Mzk5ODMyNjcifQ==</vt:lpwstr>
  </property>
</Properties>
</file>