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C9730">
      <w:pPr>
        <w:spacing w:before="266"/>
        <w:ind w:right="809"/>
        <w:jc w:val="center"/>
        <w:rPr>
          <w:rFonts w:hint="eastAsia" w:ascii="方正小标宋简体" w:hAnsi="方正小标宋简体" w:eastAsia="方正小标宋简体" w:cs="Times New Roman"/>
          <w:spacing w:val="-10"/>
          <w:kern w:val="2"/>
          <w:sz w:val="44"/>
          <w:szCs w:val="44"/>
          <w:lang w:val="en-US" w:eastAsia="zh-CN"/>
        </w:rPr>
      </w:pPr>
      <w:r>
        <w:rPr>
          <w:rFonts w:hint="eastAsia" w:ascii="方正小标宋简体" w:hAnsi="方正小标宋简体" w:eastAsia="方正小标宋简体" w:cs="Times New Roman"/>
          <w:spacing w:val="-10"/>
          <w:kern w:val="2"/>
          <w:sz w:val="44"/>
          <w:szCs w:val="44"/>
          <w:lang w:eastAsia="zh-CN"/>
        </w:rPr>
        <w:t>中国医学科学院阜外医院进修招生</w:t>
      </w:r>
      <w:r>
        <w:rPr>
          <w:rFonts w:hint="eastAsia" w:ascii="方正小标宋简体" w:hAnsi="方正小标宋简体" w:eastAsia="方正小标宋简体" w:cs="Times New Roman"/>
          <w:spacing w:val="-10"/>
          <w:kern w:val="2"/>
          <w:sz w:val="44"/>
          <w:szCs w:val="44"/>
          <w:lang w:val="en-US" w:eastAsia="zh-CN"/>
        </w:rPr>
        <w:t>简章</w:t>
      </w:r>
    </w:p>
    <w:p w14:paraId="45A63E04">
      <w:pPr>
        <w:spacing w:before="266" w:line="360" w:lineRule="auto"/>
        <w:ind w:right="809"/>
        <w:jc w:val="center"/>
        <w:rPr>
          <w:rFonts w:hint="eastAsia"/>
          <w:b/>
          <w:sz w:val="32"/>
          <w:lang w:eastAsia="zh-CN"/>
        </w:rPr>
      </w:pPr>
      <w:r>
        <w:rPr>
          <w:b/>
          <w:sz w:val="32"/>
          <w:lang w:eastAsia="zh-CN"/>
        </w:rPr>
        <w:t xml:space="preserve">专业名称 </w:t>
      </w:r>
      <w:r>
        <w:rPr>
          <w:rFonts w:hint="eastAsia"/>
          <w:b/>
          <w:sz w:val="32"/>
          <w:lang w:eastAsia="zh-CN"/>
        </w:rPr>
        <w:t>重症心力衰竭内外科诊治项目</w:t>
      </w:r>
      <w:bookmarkStart w:id="0" w:name="_GoBack"/>
      <w:bookmarkEnd w:id="0"/>
    </w:p>
    <w:p w14:paraId="1B506E85">
      <w:pPr>
        <w:pStyle w:val="12"/>
        <w:numPr>
          <w:ilvl w:val="0"/>
          <w:numId w:val="1"/>
        </w:numPr>
        <w:spacing w:line="360" w:lineRule="auto"/>
        <w:ind w:leftChars="0" w:firstLine="0" w:firstLineChars="0"/>
        <w:jc w:val="left"/>
        <w:rPr>
          <w:rFonts w:hint="eastAsia" w:ascii="仿宋" w:hAnsi="仿宋" w:eastAsia="仿宋" w:cs="仿宋"/>
          <w:b w:val="0"/>
          <w:bCs w:val="0"/>
          <w:sz w:val="24"/>
          <w:lang w:val="en-US" w:eastAsia="zh-CN"/>
        </w:rPr>
      </w:pPr>
      <w:r>
        <w:rPr>
          <w:rFonts w:hint="eastAsia" w:ascii="仿宋" w:hAnsi="仿宋" w:eastAsia="仿宋" w:cs="仿宋"/>
          <w:b/>
          <w:bCs/>
          <w:sz w:val="24"/>
          <w:lang w:val="en-US" w:eastAsia="zh-CN"/>
        </w:rPr>
        <w:t>招生时间：</w:t>
      </w:r>
      <w:r>
        <w:rPr>
          <w:rFonts w:hint="eastAsia" w:ascii="仿宋" w:hAnsi="仿宋" w:eastAsia="仿宋" w:cs="仿宋"/>
          <w:b w:val="0"/>
          <w:bCs w:val="0"/>
          <w:sz w:val="24"/>
          <w:lang w:val="en-US" w:eastAsia="zh-CN"/>
        </w:rPr>
        <w:t>每个月月末</w:t>
      </w:r>
    </w:p>
    <w:p w14:paraId="444C477C">
      <w:pPr>
        <w:pStyle w:val="12"/>
        <w:numPr>
          <w:ilvl w:val="0"/>
          <w:numId w:val="1"/>
        </w:numPr>
        <w:spacing w:line="360" w:lineRule="auto"/>
        <w:ind w:leftChars="0" w:firstLine="0" w:firstLineChars="0"/>
        <w:jc w:val="left"/>
        <w:rPr>
          <w:rFonts w:hint="eastAsia" w:ascii="仿宋" w:hAnsi="仿宋" w:eastAsia="仿宋" w:cs="仿宋"/>
          <w:b w:val="0"/>
          <w:bCs w:val="0"/>
          <w:sz w:val="24"/>
          <w:lang w:val="en-US" w:eastAsia="zh-CN"/>
        </w:rPr>
      </w:pPr>
      <w:r>
        <w:rPr>
          <w:rFonts w:hint="eastAsia" w:ascii="仿宋" w:hAnsi="仿宋" w:eastAsia="仿宋" w:cs="仿宋"/>
          <w:b/>
          <w:bCs/>
          <w:sz w:val="24"/>
          <w:lang w:val="en-US" w:eastAsia="zh-CN"/>
        </w:rPr>
        <w:t>招生时限：</w:t>
      </w:r>
      <w:r>
        <w:rPr>
          <w:rFonts w:hint="eastAsia" w:ascii="仿宋" w:hAnsi="仿宋" w:eastAsia="仿宋" w:cs="仿宋"/>
          <w:b w:val="0"/>
          <w:bCs w:val="0"/>
          <w:sz w:val="24"/>
          <w:lang w:val="en-US" w:eastAsia="zh-CN"/>
        </w:rPr>
        <w:t>3个月、6个月、12个月</w:t>
      </w:r>
    </w:p>
    <w:p w14:paraId="0C86F828">
      <w:pPr>
        <w:pStyle w:val="12"/>
        <w:numPr>
          <w:ilvl w:val="0"/>
          <w:numId w:val="1"/>
        </w:numPr>
        <w:spacing w:line="360" w:lineRule="auto"/>
        <w:ind w:leftChars="0" w:firstLine="0" w:firstLineChars="0"/>
        <w:jc w:val="left"/>
        <w:rPr>
          <w:rFonts w:hint="eastAsia" w:ascii="仿宋" w:hAnsi="仿宋" w:eastAsia="仿宋" w:cs="仿宋"/>
          <w:b w:val="0"/>
          <w:bCs w:val="0"/>
          <w:sz w:val="24"/>
          <w:lang w:val="en-US" w:eastAsia="zh-CN"/>
        </w:rPr>
      </w:pPr>
      <w:r>
        <w:rPr>
          <w:rFonts w:hint="eastAsia" w:ascii="仿宋" w:hAnsi="仿宋" w:eastAsia="仿宋" w:cs="仿宋"/>
          <w:b/>
          <w:bCs/>
          <w:sz w:val="24"/>
          <w:lang w:val="en-US" w:eastAsia="zh-CN"/>
        </w:rPr>
        <w:t>招生名额：</w:t>
      </w:r>
      <w:r>
        <w:rPr>
          <w:rFonts w:hint="eastAsia" w:ascii="仿宋" w:hAnsi="仿宋" w:eastAsia="仿宋" w:cs="仿宋"/>
          <w:b w:val="0"/>
          <w:bCs w:val="0"/>
          <w:sz w:val="24"/>
          <w:lang w:val="en-US" w:eastAsia="zh-CN"/>
        </w:rPr>
        <w:t>2人/期</w:t>
      </w:r>
    </w:p>
    <w:p w14:paraId="06FB05B9">
      <w:pPr>
        <w:pStyle w:val="12"/>
        <w:numPr>
          <w:ilvl w:val="0"/>
          <w:numId w:val="1"/>
        </w:numPr>
        <w:spacing w:line="360" w:lineRule="auto"/>
        <w:ind w:leftChars="0" w:firstLine="0" w:firstLineChars="0"/>
        <w:jc w:val="left"/>
        <w:rPr>
          <w:rFonts w:hint="eastAsia" w:ascii="仿宋" w:hAnsi="仿宋" w:eastAsia="仿宋" w:cs="仿宋"/>
          <w:b w:val="0"/>
          <w:bCs w:val="0"/>
          <w:sz w:val="24"/>
          <w:lang w:val="en-US" w:eastAsia="zh-CN"/>
        </w:rPr>
      </w:pPr>
      <w:r>
        <w:rPr>
          <w:rFonts w:hint="eastAsia" w:ascii="仿宋" w:hAnsi="仿宋" w:eastAsia="仿宋" w:cs="仿宋"/>
          <w:b/>
          <w:bCs/>
          <w:sz w:val="24"/>
          <w:lang w:val="en-US" w:eastAsia="zh-CN"/>
        </w:rPr>
        <w:t>进修费用：</w:t>
      </w:r>
      <w:r>
        <w:rPr>
          <w:rFonts w:hint="eastAsia" w:ascii="仿宋" w:hAnsi="仿宋" w:eastAsia="仿宋" w:cs="仿宋"/>
          <w:b w:val="0"/>
          <w:bCs w:val="0"/>
          <w:sz w:val="24"/>
          <w:lang w:val="en-US" w:eastAsia="zh-CN"/>
        </w:rPr>
        <w:t>2000元（3个月）/ 4000元（6个月）/8000元（12月）</w:t>
      </w:r>
    </w:p>
    <w:p w14:paraId="23443C24">
      <w:pPr>
        <w:pStyle w:val="12"/>
        <w:numPr>
          <w:ilvl w:val="0"/>
          <w:numId w:val="1"/>
        </w:numPr>
        <w:spacing w:line="360" w:lineRule="auto"/>
        <w:ind w:leftChars="0" w:firstLine="0" w:firstLineChars="0"/>
        <w:jc w:val="left"/>
        <w:rPr>
          <w:rFonts w:hint="eastAsia" w:ascii="仿宋" w:hAnsi="仿宋" w:eastAsia="仿宋" w:cs="仿宋"/>
          <w:b w:val="0"/>
          <w:bCs w:val="0"/>
          <w:sz w:val="24"/>
          <w:lang w:val="en-US" w:eastAsia="zh-CN"/>
        </w:rPr>
      </w:pPr>
      <w:r>
        <w:rPr>
          <w:rFonts w:hint="eastAsia" w:ascii="仿宋" w:hAnsi="仿宋" w:eastAsia="仿宋" w:cs="仿宋"/>
          <w:b/>
          <w:bCs/>
          <w:sz w:val="24"/>
          <w:lang w:val="en-US" w:eastAsia="zh-CN"/>
        </w:rPr>
        <w:t>专业联系：</w:t>
      </w:r>
      <w:r>
        <w:rPr>
          <w:rFonts w:hint="eastAsia" w:ascii="仿宋" w:hAnsi="仿宋" w:eastAsia="仿宋" w:cs="仿宋"/>
          <w:b w:val="0"/>
          <w:bCs w:val="0"/>
          <w:sz w:val="24"/>
          <w:lang w:val="en-US" w:eastAsia="zh-CN"/>
        </w:rPr>
        <w:t>胡小莹 010-88396785。</w:t>
      </w:r>
    </w:p>
    <w:p w14:paraId="0BF07367">
      <w:pPr>
        <w:pStyle w:val="12"/>
        <w:numPr>
          <w:ilvl w:val="0"/>
          <w:numId w:val="1"/>
        </w:numPr>
        <w:spacing w:line="360" w:lineRule="auto"/>
        <w:ind w:leftChars="0" w:firstLine="0" w:firstLineChars="0"/>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培训计划：</w:t>
      </w:r>
    </w:p>
    <w:p w14:paraId="7C16085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highlight w:val="yellow"/>
          <w:lang w:val="en-US" w:eastAsia="zh-CN"/>
        </w:rPr>
        <w:t>心内科医师：</w:t>
      </w:r>
      <w:r>
        <w:rPr>
          <w:rFonts w:hint="eastAsia" w:ascii="仿宋" w:hAnsi="仿宋" w:eastAsia="仿宋" w:cs="仿宋"/>
          <w:sz w:val="24"/>
          <w:szCs w:val="24"/>
          <w:lang w:val="en-US" w:eastAsia="zh-CN"/>
        </w:rPr>
        <w:t xml:space="preserve">3个月/6个月心衰移植病区    </w:t>
      </w:r>
    </w:p>
    <w:p w14:paraId="14B5351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highlight w:val="yellow"/>
          <w:lang w:val="en-US" w:eastAsia="zh-CN"/>
        </w:rPr>
        <w:t>心外科医师：</w:t>
      </w:r>
      <w:r>
        <w:rPr>
          <w:rFonts w:hint="eastAsia" w:ascii="仿宋" w:hAnsi="仿宋" w:eastAsia="仿宋" w:cs="仿宋"/>
          <w:sz w:val="24"/>
          <w:szCs w:val="24"/>
          <w:lang w:val="en-US" w:eastAsia="zh-CN"/>
        </w:rPr>
        <w:t>3个月：2个月心衰移植病区+1个月外科恢复室5单元；</w:t>
      </w:r>
    </w:p>
    <w:p w14:paraId="286D52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6个月：4个月心衰移植病区+2个月外科恢复室5单元；</w:t>
      </w:r>
    </w:p>
    <w:p w14:paraId="0FC28CAF">
      <w:pPr>
        <w:keepNext w:val="0"/>
        <w:keepLines w:val="0"/>
        <w:pageBreakBefore w:val="0"/>
        <w:widowControl w:val="0"/>
        <w:kinsoku/>
        <w:wordWrap/>
        <w:overflowPunct/>
        <w:topLinePunct w:val="0"/>
        <w:autoSpaceDE/>
        <w:autoSpaceDN/>
        <w:bidi w:val="0"/>
        <w:adjustRightInd/>
        <w:snapToGrid/>
        <w:spacing w:line="360" w:lineRule="auto"/>
        <w:ind w:firstLine="1920" w:firstLineChars="8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12个月：8个月心衰移植病区+4个月外科恢复室5单元。</w:t>
      </w:r>
    </w:p>
    <w:p w14:paraId="10F130A3">
      <w:pPr>
        <w:pStyle w:val="12"/>
        <w:numPr>
          <w:ilvl w:val="0"/>
          <w:numId w:val="1"/>
        </w:numPr>
        <w:spacing w:line="360" w:lineRule="auto"/>
        <w:ind w:leftChars="0" w:firstLine="0" w:firstLineChars="0"/>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培训目标：</w:t>
      </w:r>
    </w:p>
    <w:p w14:paraId="63EEA1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通过管理病人和临床教学全面掌握重症心衰病人的规范化诊断评估与治疗策略的选择，以及心脏移植、左心辅助术前患者的评估筛选、术前优化和术后管理。</w:t>
      </w:r>
    </w:p>
    <w:p w14:paraId="29FD7AF3">
      <w:pPr>
        <w:pStyle w:val="12"/>
        <w:numPr>
          <w:ilvl w:val="0"/>
          <w:numId w:val="1"/>
        </w:numPr>
        <w:spacing w:line="360" w:lineRule="auto"/>
        <w:ind w:leftChars="0" w:firstLine="0" w:firstLineChars="0"/>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培训内容：</w:t>
      </w:r>
    </w:p>
    <w:p w14:paraId="30E8CA4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掌握心衰患者的病因诊断，加深对有关疾病发病机制的认识；规范的抗心衰治疗药物治疗、判断心衰预后的规范评估方法、重症心衰的器械治疗及外科手术治疗策略选择。提高对心血管病危重症治疗的理论水平及实践技能。</w:t>
      </w:r>
    </w:p>
    <w:p w14:paraId="12A1565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心脏移植时机的评估、心脏供体的选择和评估、心脏移植的受体的预处理、心脏移植围术期常见问题的识别及处理，免疫抑制剂的应用及副作用的监测、移植术后长期并发症的监测、治疗及管理等。</w:t>
      </w:r>
    </w:p>
    <w:p w14:paraId="1FD66B9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重症心衰的临时器械辅助与长期器械辅助治疗的评估方法、指征以及术前患者的优化处理及术后管理，包括短期、长期的随访和并发症的处理。</w:t>
      </w:r>
    </w:p>
    <w:p w14:paraId="7873A38A">
      <w:pPr>
        <w:pStyle w:val="12"/>
        <w:numPr>
          <w:ilvl w:val="0"/>
          <w:numId w:val="1"/>
        </w:numPr>
        <w:spacing w:line="360" w:lineRule="auto"/>
        <w:ind w:leftChars="0" w:firstLine="0" w:firstLineChars="0"/>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带教团队：</w:t>
      </w:r>
    </w:p>
    <w:p w14:paraId="7CD66B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中心汇集众多国内知名心血管专家。有博士生导师4名，硕士生导师3明，主任医师7名，副主任医师6名，以及一批中青年骨干，具有丰富临床、科研和教学经验。</w:t>
      </w:r>
    </w:p>
    <w:p w14:paraId="1CE3DA56">
      <w:pPr>
        <w:pStyle w:val="12"/>
        <w:numPr>
          <w:ilvl w:val="0"/>
          <w:numId w:val="1"/>
        </w:numPr>
        <w:spacing w:line="360" w:lineRule="auto"/>
        <w:ind w:leftChars="0" w:firstLine="0" w:firstLineChars="0"/>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考核标准（含结业考核及评优标准）：</w:t>
      </w:r>
    </w:p>
    <w:p w14:paraId="02C8069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结业考核标准：</w:t>
      </w:r>
    </w:p>
    <w:p w14:paraId="4EB1E11D">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临床技能考核：熟练掌握心衰病人的病因诊断，熟练对心衰患者进行危险分层及制定规范化药物治疗方案。精准识别终末期心衰患者，掌握ICD植入、CRTD植入、人工心脏、心脏移植等多种内外科综合治疗终末期心衰的方法进行适应症、禁忌症及风险因素评估。了解心脏移植及左心辅助围术期常见问题的诊治、长期并发症的监测、治疗及管理；免疫抑制剂的应用及副作用的处理策略。</w:t>
      </w:r>
    </w:p>
    <w:p w14:paraId="7CC8F94D">
      <w:pPr>
        <w:spacing w:line="360" w:lineRule="auto"/>
        <w:ind w:firstLine="480" w:firstLineChars="200"/>
        <w:jc w:val="left"/>
        <w:rPr>
          <w:rFonts w:ascii="仿宋" w:hAnsi="仿宋" w:eastAsia="仿宋" w:cs="仿宋"/>
          <w:sz w:val="24"/>
        </w:rPr>
      </w:pPr>
      <w:r>
        <w:rPr>
          <w:rFonts w:hint="eastAsia" w:ascii="仿宋" w:hAnsi="仿宋" w:eastAsia="仿宋" w:cs="仿宋"/>
          <w:sz w:val="24"/>
        </w:rPr>
        <w:t>理论知识考核：心力衰竭基础知识：掌握各种病因所致心衰发病机制，熟悉心力衰竭和心脏移植的诊疗指南和最新研究进展。了解各种抗心衰药物和免疫抑制剂的适应症、禁忌症、用法用量及不良反应。</w:t>
      </w:r>
    </w:p>
    <w:p w14:paraId="4510F80F">
      <w:pPr>
        <w:spacing w:line="360" w:lineRule="auto"/>
        <w:ind w:firstLine="480" w:firstLineChars="200"/>
        <w:jc w:val="left"/>
        <w:rPr>
          <w:rFonts w:ascii="仿宋" w:hAnsi="仿宋" w:eastAsia="仿宋" w:cs="仿宋"/>
          <w:sz w:val="24"/>
        </w:rPr>
      </w:pPr>
      <w:r>
        <w:rPr>
          <w:rFonts w:hint="eastAsia" w:ascii="仿宋" w:hAnsi="仿宋" w:eastAsia="仿宋" w:cs="仿宋"/>
          <w:sz w:val="24"/>
        </w:rPr>
        <w:t>医德医风考核：遵守医德规范，尊重患者权益，保护患者隐私。具备良好的沟通技巧和服务意识，团队意识强，能够与患者和同事建立和谐关系。</w:t>
      </w:r>
    </w:p>
    <w:p w14:paraId="37091F4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评优标准</w:t>
      </w:r>
    </w:p>
    <w:p w14:paraId="7402D497">
      <w:pPr>
        <w:spacing w:line="360" w:lineRule="auto"/>
        <w:ind w:firstLine="480" w:firstLineChars="200"/>
        <w:jc w:val="left"/>
        <w:rPr>
          <w:rFonts w:ascii="仿宋" w:hAnsi="仿宋" w:eastAsia="仿宋" w:cs="仿宋"/>
          <w:sz w:val="24"/>
        </w:rPr>
      </w:pPr>
      <w:r>
        <w:rPr>
          <w:rFonts w:hint="eastAsia" w:ascii="仿宋" w:hAnsi="仿宋" w:eastAsia="仿宋" w:cs="仿宋"/>
          <w:sz w:val="24"/>
        </w:rPr>
        <w:t>在临床技能考核中表现突出，能够熟练处理各种复杂病例。参与发表心内科相关的学术论文或参与课题研究，取得一定成果。在学术会议或研讨会上作报告或发言，展示学术水平。</w:t>
      </w:r>
    </w:p>
    <w:p w14:paraId="2BA29C38">
      <w:pPr>
        <w:spacing w:line="360" w:lineRule="auto"/>
        <w:ind w:firstLine="480" w:firstLineChars="200"/>
        <w:jc w:val="left"/>
        <w:rPr>
          <w:rFonts w:ascii="仿宋" w:hAnsi="仿宋" w:eastAsia="仿宋" w:cs="仿宋"/>
          <w:sz w:val="24"/>
        </w:rPr>
      </w:pPr>
      <w:r>
        <w:rPr>
          <w:rFonts w:hint="eastAsia" w:ascii="仿宋" w:hAnsi="仿宋" w:eastAsia="仿宋" w:cs="仿宋"/>
          <w:sz w:val="24"/>
        </w:rPr>
        <w:t>医德医风高尚：在医德医风考核中表现优秀，受到患者和同事的一致好评。在处理医患关系方面表现出色，能够有效化解矛盾，维护医院形象，团队合作能力强。</w:t>
      </w:r>
    </w:p>
    <w:p w14:paraId="293B8047">
      <w:pPr>
        <w:spacing w:line="360" w:lineRule="auto"/>
        <w:ind w:firstLine="480" w:firstLineChars="200"/>
        <w:rPr>
          <w:rFonts w:hint="eastAsia" w:ascii="仿宋" w:hAnsi="仿宋" w:eastAsia="仿宋" w:cs="仿宋"/>
          <w:sz w:val="24"/>
          <w:lang w:eastAsia="zh-CN"/>
        </w:rPr>
      </w:pPr>
    </w:p>
    <w:sectPr>
      <w:pgSz w:w="11910" w:h="16840"/>
      <w:pgMar w:top="1580" w:right="1587" w:bottom="280"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1A4A76B4-9E3B-4FA6-88AC-7DF18F5384AF}"/>
  </w:font>
  <w:font w:name="方正小标宋简体">
    <w:panose1 w:val="02000000000000000000"/>
    <w:charset w:val="86"/>
    <w:family w:val="auto"/>
    <w:pitch w:val="default"/>
    <w:sig w:usb0="00000001" w:usb1="08000000" w:usb2="00000000" w:usb3="00000000" w:csb0="00040000" w:csb1="00000000"/>
    <w:embedRegular r:id="rId2" w:fontKey="{62A2B358-ECCB-4846-8D97-CCCDD3B259E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579EC2"/>
    <w:multiLevelType w:val="singleLevel"/>
    <w:tmpl w:val="F5579EC2"/>
    <w:lvl w:ilvl="0" w:tentative="0">
      <w:start w:val="1"/>
      <w:numFmt w:val="decimal"/>
      <w:suff w:val="nothing"/>
      <w:lvlText w:val="（%1）"/>
      <w:lvlJc w:val="left"/>
    </w:lvl>
  </w:abstractNum>
  <w:abstractNum w:abstractNumId="1">
    <w:nsid w:val="30674EB4"/>
    <w:multiLevelType w:val="singleLevel"/>
    <w:tmpl w:val="30674EB4"/>
    <w:lvl w:ilvl="0" w:tentative="0">
      <w:start w:val="1"/>
      <w:numFmt w:val="decimal"/>
      <w:suff w:val="nothing"/>
      <w:lvlText w:val="（%1）"/>
      <w:lvlJc w:val="left"/>
    </w:lvl>
  </w:abstractNum>
  <w:abstractNum w:abstractNumId="2">
    <w:nsid w:val="42981F88"/>
    <w:multiLevelType w:val="singleLevel"/>
    <w:tmpl w:val="42981F88"/>
    <w:lvl w:ilvl="0" w:tentative="0">
      <w:start w:val="1"/>
      <w:numFmt w:val="decimal"/>
      <w:suff w:val="nothing"/>
      <w:lvlText w:val="%1、"/>
      <w:lvlJc w:val="left"/>
      <w:rPr>
        <w:rFonts w:hint="default"/>
        <w:b/>
        <w:bC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9D9"/>
    <w:rsid w:val="0003524E"/>
    <w:rsid w:val="000D1E2B"/>
    <w:rsid w:val="001E5A77"/>
    <w:rsid w:val="00211D84"/>
    <w:rsid w:val="00461987"/>
    <w:rsid w:val="00477F04"/>
    <w:rsid w:val="004D67A2"/>
    <w:rsid w:val="00622EFE"/>
    <w:rsid w:val="00690879"/>
    <w:rsid w:val="00780A9B"/>
    <w:rsid w:val="00820C98"/>
    <w:rsid w:val="00854EA0"/>
    <w:rsid w:val="009C3FDA"/>
    <w:rsid w:val="00A31BE5"/>
    <w:rsid w:val="00B14324"/>
    <w:rsid w:val="00B64A55"/>
    <w:rsid w:val="00DA76F6"/>
    <w:rsid w:val="00E640D1"/>
    <w:rsid w:val="00E64536"/>
    <w:rsid w:val="00E80370"/>
    <w:rsid w:val="00F16971"/>
    <w:rsid w:val="00F3357B"/>
    <w:rsid w:val="00FF79D9"/>
    <w:rsid w:val="04DE4828"/>
    <w:rsid w:val="07852DBD"/>
    <w:rsid w:val="08674270"/>
    <w:rsid w:val="0B595467"/>
    <w:rsid w:val="0F6E3BEB"/>
    <w:rsid w:val="11873AD1"/>
    <w:rsid w:val="12080872"/>
    <w:rsid w:val="1448764C"/>
    <w:rsid w:val="16700E67"/>
    <w:rsid w:val="19033B41"/>
    <w:rsid w:val="1BC520B6"/>
    <w:rsid w:val="1C69015F"/>
    <w:rsid w:val="1D5F1562"/>
    <w:rsid w:val="1E8C6387"/>
    <w:rsid w:val="24B24AB3"/>
    <w:rsid w:val="29E452C9"/>
    <w:rsid w:val="32584055"/>
    <w:rsid w:val="3330157F"/>
    <w:rsid w:val="33323549"/>
    <w:rsid w:val="34B63EBC"/>
    <w:rsid w:val="358B11D8"/>
    <w:rsid w:val="36A27822"/>
    <w:rsid w:val="37C91115"/>
    <w:rsid w:val="38174E66"/>
    <w:rsid w:val="38E01351"/>
    <w:rsid w:val="3A0E1EEE"/>
    <w:rsid w:val="3B3C7B05"/>
    <w:rsid w:val="3E104487"/>
    <w:rsid w:val="44AA3621"/>
    <w:rsid w:val="44AF14F4"/>
    <w:rsid w:val="4C3A25B0"/>
    <w:rsid w:val="4D115B26"/>
    <w:rsid w:val="50213603"/>
    <w:rsid w:val="504571DD"/>
    <w:rsid w:val="529A036B"/>
    <w:rsid w:val="542C1497"/>
    <w:rsid w:val="55572544"/>
    <w:rsid w:val="5D1E78E3"/>
    <w:rsid w:val="641E704E"/>
    <w:rsid w:val="65C337CB"/>
    <w:rsid w:val="65F55B8D"/>
    <w:rsid w:val="66F44096"/>
    <w:rsid w:val="675B5EC3"/>
    <w:rsid w:val="67C577E1"/>
    <w:rsid w:val="693C4CB6"/>
    <w:rsid w:val="69886D18"/>
    <w:rsid w:val="717958C4"/>
    <w:rsid w:val="727F695F"/>
    <w:rsid w:val="73351CBE"/>
    <w:rsid w:val="749D7B1B"/>
    <w:rsid w:val="75F95225"/>
    <w:rsid w:val="76FB185F"/>
    <w:rsid w:val="781F40D3"/>
    <w:rsid w:val="78A51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2"/>
      <w:szCs w:val="22"/>
      <w:lang w:val="en-US" w:eastAsia="en-US" w:bidi="ar-SA"/>
    </w:rPr>
  </w:style>
  <w:style w:type="paragraph" w:styleId="2">
    <w:name w:val="heading 1"/>
    <w:basedOn w:val="1"/>
    <w:link w:val="16"/>
    <w:qFormat/>
    <w:uiPriority w:val="9"/>
    <w:pPr>
      <w:spacing w:before="46"/>
      <w:outlineLvl w:val="0"/>
    </w:pPr>
    <w:rPr>
      <w:rFonts w:ascii="宋体" w:hAnsi="宋体" w:eastAsia="宋体" w:cs="宋体"/>
      <w:sz w:val="28"/>
      <w:szCs w:val="28"/>
    </w:rPr>
  </w:style>
  <w:style w:type="paragraph" w:styleId="3">
    <w:name w:val="heading 2"/>
    <w:basedOn w:val="1"/>
    <w:unhideWhenUsed/>
    <w:qFormat/>
    <w:uiPriority w:val="9"/>
    <w:pPr>
      <w:ind w:left="106"/>
      <w:outlineLvl w:val="1"/>
    </w:pPr>
    <w:rPr>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7"/>
    <w:qFormat/>
    <w:uiPriority w:val="1"/>
    <w:rPr>
      <w:sz w:val="24"/>
      <w:szCs w:val="24"/>
    </w:r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99"/>
    <w:pP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character" w:styleId="10">
    <w:name w:val="Strong"/>
    <w:basedOn w:val="9"/>
    <w:qFormat/>
    <w:uiPriority w:val="22"/>
    <w:rPr>
      <w:b/>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页眉 字符"/>
    <w:basedOn w:val="9"/>
    <w:link w:val="6"/>
    <w:qFormat/>
    <w:uiPriority w:val="99"/>
    <w:rPr>
      <w:rFonts w:ascii="仿宋" w:hAnsi="仿宋" w:eastAsia="仿宋" w:cs="仿宋"/>
      <w:sz w:val="18"/>
      <w:szCs w:val="18"/>
    </w:rPr>
  </w:style>
  <w:style w:type="character" w:customStyle="1" w:styleId="15">
    <w:name w:val="页脚 字符"/>
    <w:basedOn w:val="9"/>
    <w:link w:val="5"/>
    <w:qFormat/>
    <w:uiPriority w:val="99"/>
    <w:rPr>
      <w:rFonts w:ascii="仿宋" w:hAnsi="仿宋" w:eastAsia="仿宋" w:cs="仿宋"/>
      <w:sz w:val="18"/>
      <w:szCs w:val="18"/>
    </w:rPr>
  </w:style>
  <w:style w:type="character" w:customStyle="1" w:styleId="16">
    <w:name w:val="标题 1 字符"/>
    <w:basedOn w:val="9"/>
    <w:link w:val="2"/>
    <w:qFormat/>
    <w:uiPriority w:val="9"/>
    <w:rPr>
      <w:rFonts w:ascii="宋体" w:hAnsi="宋体" w:eastAsia="宋体" w:cs="宋体"/>
      <w:sz w:val="28"/>
      <w:szCs w:val="28"/>
    </w:rPr>
  </w:style>
  <w:style w:type="character" w:customStyle="1" w:styleId="17">
    <w:name w:val="正文文本 字符"/>
    <w:basedOn w:val="9"/>
    <w:link w:val="4"/>
    <w:qFormat/>
    <w:uiPriority w:val="1"/>
    <w:rPr>
      <w:rFonts w:ascii="仿宋" w:hAnsi="仿宋" w:eastAsia="仿宋" w:cs="仿宋"/>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129F7-EDB7-42A4-A79D-396ABBB8D5FD}">
  <ds:schemaRefs/>
</ds:datastoreItem>
</file>

<file path=docProps/app.xml><?xml version="1.0" encoding="utf-8"?>
<Properties xmlns="http://schemas.openxmlformats.org/officeDocument/2006/extended-properties" xmlns:vt="http://schemas.openxmlformats.org/officeDocument/2006/docPropsVTypes">
  <Template>Normal.dotm</Template>
  <Pages>2</Pages>
  <Words>3350</Words>
  <Characters>3602</Characters>
  <Lines>20</Lines>
  <Paragraphs>5</Paragraphs>
  <TotalTime>1</TotalTime>
  <ScaleCrop>false</ScaleCrop>
  <LinksUpToDate>false</LinksUpToDate>
  <CharactersWithSpaces>3611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2024-11-21T04:01:00Z</dcterms:created>
  <dc:creator>JYCBL2</dc:creator>
  <cp:lastModifiedBy>Rain,</cp:lastModifiedBy>
  <dcterms:modified xsi:type="dcterms:W3CDTF">2025-11-19T06:12:30Z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2023-12-04T00:00:00Z</vt:filetime>
  </property>
  <property fmtid="{D5CDD505-2E9C-101B-9397-08002B2CF9AE}" pid="3" name="Creator">
    <vt:lpwstr>WPS 文字</vt:lpwstr>
  </property>
  <property fmtid="{D5CDD505-2E9C-101B-9397-08002B2CF9AE}" pid="4" name="LastSaved">
    <vt:filetime>2024-11-21T00:00:00Z</vt:filetime>
  </property>
  <property fmtid="{D5CDD505-2E9C-101B-9397-08002B2CF9AE}" pid="5" name="KSOProductBuildVer">
    <vt:lpwstr>2052-12.1.0.23125</vt:lpwstr>
  </property>
  <property fmtid="{D5CDD505-2E9C-101B-9397-08002B2CF9AE}" pid="6" name="ICV">
    <vt:lpwstr>61524EB636C148A08E60BCDB9106A8E2_13</vt:lpwstr>
  </property>
  <property fmtid="{D5CDD505-2E9C-101B-9397-08002B2CF9AE}" pid="7" name="KSOTemplateDocerSaveRecord">
    <vt:lpwstr>eyJoZGlkIjoiYjU2MzJhZDllMzY3MzFiYjIzZTcxZjlhYjM0M2NmMzMiLCJ1c2VySWQiOiI1Mzk5ODMyNjcifQ==</vt:lpwstr>
  </property>
</Properties>
</file>